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4B292C" w:rsidP="00A9290E">
      <w:pPr>
        <w:pStyle w:val="82"/>
      </w:pPr>
      <w:r w:rsidRPr="004B292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7.95pt;height:223.6pt;z-index:251660288;mso-position-horizontal:center;mso-position-horizontal-relative:margin;mso-position-vertical:top;mso-position-vertical-relative:margin">
            <v:imagedata r:id="rId7" o:title="Герб РА с ЗАК РА"/>
            <w10:wrap anchorx="margin" anchory="margin"/>
          </v:shape>
        </w:pict>
      </w:r>
    </w:p>
    <w:p w:rsidR="00454DAB" w:rsidRDefault="00454DAB" w:rsidP="00454DAB">
      <w:pPr>
        <w:pStyle w:val="af3"/>
      </w:pPr>
      <w:r w:rsidRPr="00F425D2">
        <w:rPr>
          <w:bCs/>
          <w:spacing w:val="-1"/>
        </w:rPr>
        <w:t>О</w:t>
      </w:r>
      <w:r>
        <w:rPr>
          <w:bCs/>
          <w:spacing w:val="-1"/>
        </w:rPr>
        <w:t xml:space="preserve">  </w:t>
      </w:r>
      <w:r w:rsidRPr="00F425D2">
        <w:rPr>
          <w:bCs/>
          <w:spacing w:val="-1"/>
        </w:rPr>
        <w:t>ВНЕСЕНИИ</w:t>
      </w:r>
      <w:r>
        <w:rPr>
          <w:bCs/>
          <w:spacing w:val="-1"/>
        </w:rPr>
        <w:t xml:space="preserve">  </w:t>
      </w:r>
      <w:r w:rsidRPr="00F425D2">
        <w:rPr>
          <w:bCs/>
          <w:spacing w:val="-1"/>
        </w:rPr>
        <w:t>ИЗМЕНЕНИ</w:t>
      </w:r>
      <w:r>
        <w:rPr>
          <w:bCs/>
          <w:spacing w:val="-1"/>
        </w:rPr>
        <w:t xml:space="preserve">Я  </w:t>
      </w:r>
      <w:r w:rsidRPr="00F425D2">
        <w:rPr>
          <w:bCs/>
          <w:spacing w:val="-1"/>
        </w:rPr>
        <w:t>В</w:t>
      </w:r>
      <w:r>
        <w:rPr>
          <w:bCs/>
          <w:spacing w:val="-1"/>
        </w:rPr>
        <w:t xml:space="preserve">  </w:t>
      </w:r>
      <w:r w:rsidRPr="00F425D2">
        <w:rPr>
          <w:bCs/>
          <w:spacing w:val="-1"/>
        </w:rPr>
        <w:t>ЗАКОН</w:t>
      </w:r>
      <w:r>
        <w:rPr>
          <w:bCs/>
          <w:spacing w:val="-1"/>
        </w:rPr>
        <w:t xml:space="preserve">  </w:t>
      </w:r>
      <w:r w:rsidRPr="00F425D2">
        <w:t>Республики</w:t>
      </w:r>
      <w:r>
        <w:t xml:space="preserve">  </w:t>
      </w:r>
      <w:r w:rsidRPr="00F425D2">
        <w:t>адыгея</w:t>
      </w:r>
      <w:r>
        <w:br/>
        <w:t>"О  НАЛОГЕ  НА  ИМУЩЕСТВО  ОРГАНИЗАЦИЙ"</w:t>
      </w:r>
    </w:p>
    <w:p w:rsidR="00454DAB" w:rsidRPr="004005BA" w:rsidRDefault="00454DAB" w:rsidP="00454DAB">
      <w:pPr>
        <w:pStyle w:val="af4"/>
      </w:pPr>
    </w:p>
    <w:p w:rsidR="00454DAB" w:rsidRPr="004005BA" w:rsidRDefault="00454DAB" w:rsidP="00454DAB">
      <w:pPr>
        <w:pStyle w:val="af4"/>
      </w:pPr>
    </w:p>
    <w:p w:rsidR="00454DAB" w:rsidRPr="004005BA" w:rsidRDefault="00454DAB" w:rsidP="00454DAB">
      <w:pPr>
        <w:pStyle w:val="af5"/>
      </w:pPr>
      <w:r w:rsidRPr="004005BA">
        <w:t xml:space="preserve">Принят Государственным Советом </w:t>
      </w:r>
      <w:r>
        <w:t>-</w:t>
      </w:r>
      <w:r w:rsidRPr="004005BA">
        <w:t xml:space="preserve"> </w:t>
      </w:r>
      <w:proofErr w:type="spellStart"/>
      <w:r w:rsidRPr="004005BA">
        <w:t>Хасэ</w:t>
      </w:r>
      <w:proofErr w:type="spellEnd"/>
      <w:r w:rsidRPr="004005BA">
        <w:t xml:space="preserve"> Республики Адыгея</w:t>
      </w:r>
      <w:r w:rsidRPr="004005BA">
        <w:br/>
      </w:r>
      <w:r w:rsidR="0095547E">
        <w:t>19</w:t>
      </w:r>
      <w:r>
        <w:t xml:space="preserve"> </w:t>
      </w:r>
      <w:r w:rsidR="0095547E">
        <w:t>ноября</w:t>
      </w:r>
      <w:r w:rsidRPr="004005BA">
        <w:t xml:space="preserve"> 2019 года</w:t>
      </w:r>
    </w:p>
    <w:p w:rsidR="00454DAB" w:rsidRPr="004005BA" w:rsidRDefault="00454DAB" w:rsidP="00454DAB">
      <w:pPr>
        <w:pStyle w:val="af4"/>
      </w:pPr>
      <w:bookmarkStart w:id="0" w:name="_GoBack"/>
      <w:bookmarkEnd w:id="0"/>
    </w:p>
    <w:p w:rsidR="00454DAB" w:rsidRDefault="00454DAB" w:rsidP="00454DAB">
      <w:pPr>
        <w:pStyle w:val="af4"/>
      </w:pPr>
    </w:p>
    <w:p w:rsidR="00454DAB" w:rsidRPr="009D097C" w:rsidRDefault="00454DAB" w:rsidP="00454DAB">
      <w:pPr>
        <w:pStyle w:val="af6"/>
      </w:pPr>
      <w:r w:rsidRPr="009D097C">
        <w:t>Статья 1.</w:t>
      </w:r>
      <w:r w:rsidRPr="009D097C">
        <w:tab/>
        <w:t>О внесении изменения в Закон Республики Адыгея "О</w:t>
      </w:r>
      <w:r>
        <w:t> </w:t>
      </w:r>
      <w:r w:rsidRPr="009D097C">
        <w:t>налоге на имущество организаций"</w:t>
      </w:r>
    </w:p>
    <w:p w:rsidR="00454DAB" w:rsidRDefault="00454DAB" w:rsidP="00454DAB">
      <w:pPr>
        <w:pStyle w:val="af4"/>
      </w:pPr>
      <w:bookmarkStart w:id="1" w:name="sub_5"/>
      <w:r>
        <w:t>Внести в Закон Республики Адыгея от 22 ноября 2003 года № 183 "О налоге на имущество организаций" (Собрание законодательства Республики Адыгея, 2003, № 11; 2005, № 4, 11; 2006, № 6, 11; 2008, № 6; 2009, № 4, 7; 2010, № 3, 11; 2012, № 4; 2013, № 5; 2015, № 12; 2016, № 8, 11; 2017, № 5, 7; 2018, № 12; 2019, № 8) изменение, изложив статьи 1</w:t>
      </w:r>
      <w:r w:rsidR="009126FD">
        <w:t xml:space="preserve"> и</w:t>
      </w:r>
      <w:r>
        <w:t xml:space="preserve"> 1</w:t>
      </w:r>
      <w:r w:rsidRPr="008E78B7">
        <w:rPr>
          <w:vertAlign w:val="superscript"/>
        </w:rPr>
        <w:t>1</w:t>
      </w:r>
      <w:r>
        <w:t xml:space="preserve"> в следующей редакции:</w:t>
      </w:r>
    </w:p>
    <w:bookmarkEnd w:id="1"/>
    <w:p w:rsidR="00454DAB" w:rsidRDefault="00454DAB" w:rsidP="00454DAB">
      <w:pPr>
        <w:pStyle w:val="af6"/>
      </w:pPr>
      <w:r w:rsidRPr="00454DAB">
        <w:rPr>
          <w:b w:val="0"/>
        </w:rPr>
        <w:t>"</w:t>
      </w:r>
      <w:r w:rsidRPr="008E78B7">
        <w:t>Статья 1.</w:t>
      </w:r>
      <w:r w:rsidRPr="008E78B7">
        <w:tab/>
        <w:t>Особенности определения налоговой базы в отношении</w:t>
      </w:r>
      <w:r w:rsidRPr="0036355B">
        <w:t xml:space="preserve"> отдельных объектов недвижимого имущества</w:t>
      </w:r>
    </w:p>
    <w:p w:rsidR="00454DAB" w:rsidRDefault="00454DAB" w:rsidP="00454DAB">
      <w:pPr>
        <w:pStyle w:val="af4"/>
      </w:pPr>
      <w:r>
        <w:t>Налоговая база как кадастровая стоимость имущества определяется в о</w:t>
      </w:r>
      <w:r>
        <w:t>т</w:t>
      </w:r>
      <w:r>
        <w:t>ношении следующих видов недвижимого имущества, признаваемого объектом налогообложения:</w:t>
      </w:r>
    </w:p>
    <w:p w:rsidR="00454DAB" w:rsidRDefault="00454DAB" w:rsidP="00454DAB">
      <w:pPr>
        <w:pStyle w:val="af4"/>
      </w:pPr>
      <w:bookmarkStart w:id="2" w:name="Par1"/>
      <w:bookmarkEnd w:id="2"/>
      <w:r>
        <w:t>1)</w:t>
      </w:r>
      <w:r w:rsidRPr="00F425D2">
        <w:t> </w:t>
      </w:r>
      <w:r>
        <w:t>административно-деловые центры и торговые центры (комплексы) и помещения в них;</w:t>
      </w:r>
    </w:p>
    <w:p w:rsidR="00454DAB" w:rsidRDefault="00454DAB" w:rsidP="00454DAB">
      <w:pPr>
        <w:pStyle w:val="af4"/>
      </w:pPr>
      <w:bookmarkStart w:id="3" w:name="Par2"/>
      <w:bookmarkEnd w:id="3"/>
      <w:r>
        <w:t>2)</w:t>
      </w:r>
      <w:r w:rsidRPr="00F425D2">
        <w:t> </w:t>
      </w:r>
      <w:r>
        <w:t>нежилые помещения, назначение, разрешенное использование или н</w:t>
      </w:r>
      <w:r>
        <w:t>а</w:t>
      </w:r>
      <w:r>
        <w:t>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</w:t>
      </w:r>
      <w:r>
        <w:t>и</w:t>
      </w:r>
      <w:r>
        <w:t>сов, торговых объектов, объектов общественного питания и бытового обслуж</w:t>
      </w:r>
      <w:r>
        <w:t>и</w:t>
      </w:r>
      <w:r>
        <w:t>вания либо которые фактически используются для размещения офисов,</w:t>
      </w:r>
      <w:r w:rsidR="00B8605E">
        <w:t xml:space="preserve"> </w:t>
      </w:r>
      <w:r>
        <w:t>торг</w:t>
      </w:r>
      <w:r>
        <w:t>о</w:t>
      </w:r>
      <w:r>
        <w:t>вых объектов, объектов общественного питания и бытового обслуж</w:t>
      </w:r>
      <w:r>
        <w:t>и</w:t>
      </w:r>
      <w:r>
        <w:t>вания;</w:t>
      </w:r>
    </w:p>
    <w:p w:rsidR="00454DAB" w:rsidRDefault="00454DAB" w:rsidP="00454DAB">
      <w:pPr>
        <w:pStyle w:val="af4"/>
      </w:pPr>
      <w:r>
        <w:t>3)</w:t>
      </w:r>
      <w:r w:rsidRPr="00F425D2">
        <w:t> </w:t>
      </w:r>
      <w:r>
        <w:t>объекты недвижимого имущества иностранных организаций, не ос</w:t>
      </w:r>
      <w:r>
        <w:t>у</w:t>
      </w:r>
      <w:r>
        <w:t xml:space="preserve">ществляющих деятельности в Российской Федерации через </w:t>
      </w:r>
      <w:r w:rsidRPr="00952F9C">
        <w:t>постоянные пре</w:t>
      </w:r>
      <w:r w:rsidRPr="00952F9C">
        <w:t>д</w:t>
      </w:r>
      <w:r w:rsidRPr="00952F9C">
        <w:t>ставительства</w:t>
      </w:r>
      <w:r>
        <w:t>, а также объекты недвижимого имущества иностранных орган</w:t>
      </w:r>
      <w:r>
        <w:t>и</w:t>
      </w:r>
      <w:r>
        <w:t>заций, не относящиеся к деятельности данных организаций в Российской Фед</w:t>
      </w:r>
      <w:r>
        <w:t>е</w:t>
      </w:r>
      <w:r>
        <w:t>рации через постоянные представительства;</w:t>
      </w:r>
    </w:p>
    <w:p w:rsidR="00454DAB" w:rsidRDefault="00454DAB" w:rsidP="00454DAB">
      <w:pPr>
        <w:pStyle w:val="af4"/>
      </w:pPr>
      <w:r>
        <w:t>4)</w:t>
      </w:r>
      <w:r w:rsidRPr="00F425D2">
        <w:t> </w:t>
      </w:r>
      <w:r>
        <w:t>иные объекты недвижимого имущества, признаваемые объектами н</w:t>
      </w:r>
      <w:r>
        <w:t>а</w:t>
      </w:r>
      <w:r>
        <w:t>логообложения в соответствии с главой 32 Налогового кодекса Российской Ф</w:t>
      </w:r>
      <w:r>
        <w:t>е</w:t>
      </w:r>
      <w:r>
        <w:t>дерации, не предусмотренные в пунктах 1-3 настоящей статьи.</w:t>
      </w:r>
    </w:p>
    <w:p w:rsidR="00454DAB" w:rsidRDefault="00454DAB" w:rsidP="00454DAB">
      <w:pPr>
        <w:pStyle w:val="af4"/>
      </w:pPr>
    </w:p>
    <w:p w:rsidR="00454DAB" w:rsidRPr="00791007" w:rsidRDefault="00454DAB" w:rsidP="00454DAB">
      <w:pPr>
        <w:pStyle w:val="af6"/>
      </w:pPr>
      <w:r w:rsidRPr="00791007">
        <w:t>Статья 1</w:t>
      </w:r>
      <w:r w:rsidRPr="00791007">
        <w:rPr>
          <w:vertAlign w:val="superscript"/>
        </w:rPr>
        <w:t>1</w:t>
      </w:r>
      <w:r w:rsidRPr="00791007">
        <w:t>.</w:t>
      </w:r>
      <w:r w:rsidRPr="00791007">
        <w:tab/>
        <w:t>Налоговая ставка</w:t>
      </w:r>
    </w:p>
    <w:p w:rsidR="00454DAB" w:rsidRDefault="00454DAB" w:rsidP="00454DAB">
      <w:pPr>
        <w:pStyle w:val="af4"/>
      </w:pPr>
      <w:r>
        <w:t>Установить налоговую ставку по налогу на имущество организаций (д</w:t>
      </w:r>
      <w:r>
        <w:t>а</w:t>
      </w:r>
      <w:r>
        <w:t xml:space="preserve">лее </w:t>
      </w:r>
      <w:bookmarkStart w:id="4" w:name="_Hlk22221572"/>
      <w:r>
        <w:t>–</w:t>
      </w:r>
      <w:bookmarkEnd w:id="4"/>
      <w:r>
        <w:t xml:space="preserve"> налог):</w:t>
      </w:r>
    </w:p>
    <w:p w:rsidR="00454DAB" w:rsidRDefault="00454DAB" w:rsidP="00454DAB">
      <w:pPr>
        <w:pStyle w:val="af4"/>
      </w:pPr>
      <w:r>
        <w:t>1) в отношении объектов недвижимого имущества, налоговая база по к</w:t>
      </w:r>
      <w:r>
        <w:t>о</w:t>
      </w:r>
      <w:r>
        <w:t>торым определяется как среднегодовая стоимость имущества, признаваемого объектом налогообложения, – в размере 2,2 процента;</w:t>
      </w:r>
    </w:p>
    <w:p w:rsidR="00454DAB" w:rsidRDefault="00454DAB" w:rsidP="00454DAB">
      <w:pPr>
        <w:pStyle w:val="af4"/>
      </w:pPr>
      <w:r>
        <w:t>2) в отношении объектов недвижимого имущества, налоговая база по к</w:t>
      </w:r>
      <w:r>
        <w:t>о</w:t>
      </w:r>
      <w:r>
        <w:t>торым определяется как кадастровая стоимость имущества, признаваемого об</w:t>
      </w:r>
      <w:r>
        <w:t>ъ</w:t>
      </w:r>
      <w:r>
        <w:t>ектом налогообложения, за исключением указанных в пункте 3 настоящей ст</w:t>
      </w:r>
      <w:r>
        <w:t>а</w:t>
      </w:r>
      <w:r>
        <w:t>тьи, – в размере 2,0 процента;</w:t>
      </w:r>
    </w:p>
    <w:p w:rsidR="00454DAB" w:rsidRPr="00454DAB" w:rsidRDefault="00454DAB" w:rsidP="00454DAB">
      <w:pPr>
        <w:pStyle w:val="af4"/>
        <w:rPr>
          <w:spacing w:val="-4"/>
        </w:rPr>
      </w:pPr>
      <w:r w:rsidRPr="00454DAB">
        <w:rPr>
          <w:spacing w:val="-4"/>
        </w:rPr>
        <w:t>3) на 2020 год в отношении объектов недвижимого имущества, указанных в пунктах 1, 2 и 4 статьи 1 настоящего Закона, налоговая база по которым определ</w:t>
      </w:r>
      <w:r w:rsidRPr="00454DAB">
        <w:rPr>
          <w:spacing w:val="-4"/>
        </w:rPr>
        <w:t>я</w:t>
      </w:r>
      <w:r w:rsidRPr="00454DAB">
        <w:rPr>
          <w:spacing w:val="-4"/>
        </w:rPr>
        <w:t>ется как кадастровая стоимость имущества, признаваемого объектом налогообл</w:t>
      </w:r>
      <w:r w:rsidRPr="00454DAB">
        <w:rPr>
          <w:spacing w:val="-4"/>
        </w:rPr>
        <w:t>о</w:t>
      </w:r>
      <w:r w:rsidRPr="00454DAB">
        <w:rPr>
          <w:spacing w:val="-4"/>
        </w:rPr>
        <w:t>жения, для организаций, применяющих специальные налоговые режимы, пред</w:t>
      </w:r>
      <w:r w:rsidRPr="00454DAB">
        <w:rPr>
          <w:spacing w:val="-4"/>
        </w:rPr>
        <w:t>у</w:t>
      </w:r>
      <w:r w:rsidRPr="00454DAB">
        <w:rPr>
          <w:spacing w:val="-4"/>
        </w:rPr>
        <w:t>смотренные главами 26</w:t>
      </w:r>
      <w:r w:rsidRPr="00454DAB">
        <w:rPr>
          <w:spacing w:val="-4"/>
          <w:vertAlign w:val="superscript"/>
        </w:rPr>
        <w:t>2</w:t>
      </w:r>
      <w:r w:rsidRPr="00454DAB">
        <w:rPr>
          <w:spacing w:val="-4"/>
        </w:rPr>
        <w:t xml:space="preserve"> и 26</w:t>
      </w:r>
      <w:r w:rsidRPr="00454DAB">
        <w:rPr>
          <w:spacing w:val="-4"/>
          <w:vertAlign w:val="superscript"/>
        </w:rPr>
        <w:t>3</w:t>
      </w:r>
      <w:r w:rsidRPr="00454DAB">
        <w:rPr>
          <w:spacing w:val="-4"/>
        </w:rPr>
        <w:t xml:space="preserve"> Налогового кодекса Российской Федерации, при у</w:t>
      </w:r>
      <w:r w:rsidRPr="00454DAB">
        <w:rPr>
          <w:spacing w:val="-4"/>
        </w:rPr>
        <w:t>с</w:t>
      </w:r>
      <w:r w:rsidRPr="00454DAB">
        <w:rPr>
          <w:spacing w:val="-4"/>
        </w:rPr>
        <w:t>ловии, что объект недвижимости, являющийся объектом налогообложения, по с</w:t>
      </w:r>
      <w:r w:rsidRPr="00454DAB">
        <w:rPr>
          <w:spacing w:val="-4"/>
        </w:rPr>
        <w:t>о</w:t>
      </w:r>
      <w:r w:rsidRPr="00454DAB">
        <w:rPr>
          <w:spacing w:val="-4"/>
        </w:rPr>
        <w:t>стоянию на 1 января 2020 года находился в собственности организации, прим</w:t>
      </w:r>
      <w:r w:rsidRPr="00454DAB">
        <w:rPr>
          <w:spacing w:val="-4"/>
        </w:rPr>
        <w:t>е</w:t>
      </w:r>
      <w:r w:rsidRPr="00454DAB">
        <w:rPr>
          <w:spacing w:val="-4"/>
        </w:rPr>
        <w:t>няющей специальный налоговый режим, – в размере 1 процента.".</w:t>
      </w:r>
    </w:p>
    <w:p w:rsidR="00454DAB" w:rsidRDefault="00454DAB" w:rsidP="00454DAB">
      <w:pPr>
        <w:pStyle w:val="af4"/>
      </w:pPr>
    </w:p>
    <w:p w:rsidR="00454DAB" w:rsidRPr="003527C0" w:rsidRDefault="00454DAB" w:rsidP="00454DAB">
      <w:pPr>
        <w:pStyle w:val="af6"/>
      </w:pPr>
      <w:r w:rsidRPr="003527C0">
        <w:t xml:space="preserve">Статья </w:t>
      </w:r>
      <w:r>
        <w:t>2</w:t>
      </w:r>
      <w:r w:rsidRPr="003527C0">
        <w:t>.</w:t>
      </w:r>
      <w:r w:rsidRPr="003527C0">
        <w:tab/>
        <w:t>Вступление в силу настоящего Закона</w:t>
      </w:r>
    </w:p>
    <w:p w:rsidR="00454DAB" w:rsidRDefault="00454DAB" w:rsidP="00454DAB">
      <w:pPr>
        <w:pStyle w:val="af4"/>
      </w:pPr>
      <w:r>
        <w:t>Настоящий Закон вступает в силу с 1 января 2020 года, но не ранее чем</w:t>
      </w:r>
      <w:r w:rsidRPr="00F71864">
        <w:t xml:space="preserve"> </w:t>
      </w:r>
      <w:r>
        <w:t>по истечении одного месяца со дня его официального опубликования.</w:t>
      </w:r>
    </w:p>
    <w:p w:rsidR="003E73EF" w:rsidRDefault="003E73EF" w:rsidP="005C3156">
      <w:pPr>
        <w:pStyle w:val="af4"/>
      </w:pPr>
    </w:p>
    <w:p w:rsidR="00B74C04" w:rsidRPr="00C030F7" w:rsidRDefault="00B74C04" w:rsidP="005C3156">
      <w:pPr>
        <w:pStyle w:val="af4"/>
      </w:pPr>
    </w:p>
    <w:p w:rsidR="00FD6134" w:rsidRPr="001E6C7A" w:rsidRDefault="00D3147C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35F2B">
        <w:rPr>
          <w:b/>
          <w:sz w:val="28"/>
          <w:szCs w:val="28"/>
        </w:rPr>
        <w:t>а</w:t>
      </w:r>
      <w:r w:rsidR="00454DAB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Республики</w:t>
      </w:r>
      <w:r w:rsidR="00454DAB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Адыгея</w:t>
      </w:r>
      <w:r w:rsidR="00AB42C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КУМПИЛОВ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1D5059" w:rsidRDefault="00FD6134" w:rsidP="001D5059">
      <w:pPr>
        <w:pStyle w:val="af0"/>
        <w:widowControl w:val="0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r w:rsidR="001D5059">
        <w:rPr>
          <w:b w:val="0"/>
          <w:szCs w:val="24"/>
        </w:rPr>
        <w:t>21 ноября 2019 года</w:t>
      </w:r>
      <w:r w:rsidR="001D5059">
        <w:rPr>
          <w:b w:val="0"/>
          <w:szCs w:val="24"/>
        </w:rPr>
        <w:br/>
      </w:r>
      <w:r w:rsidR="001D5059">
        <w:rPr>
          <w:b w:val="0"/>
          <w:sz w:val="28"/>
        </w:rPr>
        <w:t>№ 292</w:t>
      </w:r>
    </w:p>
    <w:p w:rsidR="00FD6134" w:rsidRPr="00A959E6" w:rsidRDefault="00FD6134" w:rsidP="00A9290E">
      <w:pPr>
        <w:pStyle w:val="af0"/>
        <w:widowControl w:val="0"/>
        <w:rPr>
          <w:b w:val="0"/>
          <w:sz w:val="28"/>
        </w:rPr>
      </w:pPr>
    </w:p>
    <w:sectPr w:rsidR="00FD6134" w:rsidRPr="00A959E6" w:rsidSect="00F477B0">
      <w:headerReference w:type="even" r:id="rId8"/>
      <w:headerReference w:type="default" r:id="rId9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AB" w:rsidRDefault="00454DAB">
      <w:r>
        <w:separator/>
      </w:r>
    </w:p>
  </w:endnote>
  <w:endnote w:type="continuationSeparator" w:id="0">
    <w:p w:rsidR="00454DAB" w:rsidRDefault="00454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AB" w:rsidRDefault="00454DAB">
      <w:r>
        <w:separator/>
      </w:r>
    </w:p>
  </w:footnote>
  <w:footnote w:type="continuationSeparator" w:id="0">
    <w:p w:rsidR="00454DAB" w:rsidRDefault="00454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Default="004B292C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Pr="00F477B0" w:rsidRDefault="004B292C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B8605E">
      <w:rPr>
        <w:rStyle w:val="af2"/>
        <w:noProof/>
        <w:sz w:val="28"/>
        <w:szCs w:val="28"/>
      </w:rPr>
      <w:t>- 2 -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8"/>
  <w:doNotTrackMoves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47E"/>
    <w:rsid w:val="00020FE6"/>
    <w:rsid w:val="00054713"/>
    <w:rsid w:val="0006537F"/>
    <w:rsid w:val="00071D9D"/>
    <w:rsid w:val="0008499A"/>
    <w:rsid w:val="000E56C0"/>
    <w:rsid w:val="000F4A77"/>
    <w:rsid w:val="0010794F"/>
    <w:rsid w:val="00121570"/>
    <w:rsid w:val="001948A3"/>
    <w:rsid w:val="00197249"/>
    <w:rsid w:val="001D5059"/>
    <w:rsid w:val="001E6C7A"/>
    <w:rsid w:val="00221114"/>
    <w:rsid w:val="0026073A"/>
    <w:rsid w:val="002A42B1"/>
    <w:rsid w:val="002C25B8"/>
    <w:rsid w:val="002D21F1"/>
    <w:rsid w:val="002E56AF"/>
    <w:rsid w:val="0032511D"/>
    <w:rsid w:val="00363EEA"/>
    <w:rsid w:val="00365D40"/>
    <w:rsid w:val="003770B4"/>
    <w:rsid w:val="00384C44"/>
    <w:rsid w:val="00384E14"/>
    <w:rsid w:val="003C04A4"/>
    <w:rsid w:val="003E73EF"/>
    <w:rsid w:val="003F6015"/>
    <w:rsid w:val="00440937"/>
    <w:rsid w:val="00445D5C"/>
    <w:rsid w:val="00454DAB"/>
    <w:rsid w:val="00493015"/>
    <w:rsid w:val="004A484C"/>
    <w:rsid w:val="004B292C"/>
    <w:rsid w:val="004B374D"/>
    <w:rsid w:val="004B7C8C"/>
    <w:rsid w:val="00500E19"/>
    <w:rsid w:val="00517274"/>
    <w:rsid w:val="00551798"/>
    <w:rsid w:val="0059722D"/>
    <w:rsid w:val="005B0608"/>
    <w:rsid w:val="005C3156"/>
    <w:rsid w:val="00647494"/>
    <w:rsid w:val="00667287"/>
    <w:rsid w:val="0068369D"/>
    <w:rsid w:val="006F6C35"/>
    <w:rsid w:val="007651B7"/>
    <w:rsid w:val="00795530"/>
    <w:rsid w:val="007A532A"/>
    <w:rsid w:val="007E037B"/>
    <w:rsid w:val="007E5602"/>
    <w:rsid w:val="00875C8E"/>
    <w:rsid w:val="008959A1"/>
    <w:rsid w:val="008B6846"/>
    <w:rsid w:val="00907144"/>
    <w:rsid w:val="009126FD"/>
    <w:rsid w:val="009241F2"/>
    <w:rsid w:val="00943D1B"/>
    <w:rsid w:val="0095547E"/>
    <w:rsid w:val="0098447D"/>
    <w:rsid w:val="0099162E"/>
    <w:rsid w:val="009A5FBB"/>
    <w:rsid w:val="009B626C"/>
    <w:rsid w:val="009C5333"/>
    <w:rsid w:val="009D74DA"/>
    <w:rsid w:val="009E5AF0"/>
    <w:rsid w:val="00A41E7B"/>
    <w:rsid w:val="00A53316"/>
    <w:rsid w:val="00A55B7D"/>
    <w:rsid w:val="00A60971"/>
    <w:rsid w:val="00A62B8A"/>
    <w:rsid w:val="00A70CCA"/>
    <w:rsid w:val="00A9290E"/>
    <w:rsid w:val="00A959E6"/>
    <w:rsid w:val="00AB42C8"/>
    <w:rsid w:val="00AD2AE4"/>
    <w:rsid w:val="00AF14AC"/>
    <w:rsid w:val="00B7270B"/>
    <w:rsid w:val="00B74C04"/>
    <w:rsid w:val="00B81ABD"/>
    <w:rsid w:val="00B8605E"/>
    <w:rsid w:val="00BB23C5"/>
    <w:rsid w:val="00C030F7"/>
    <w:rsid w:val="00C05843"/>
    <w:rsid w:val="00C258B6"/>
    <w:rsid w:val="00C30809"/>
    <w:rsid w:val="00C35F2B"/>
    <w:rsid w:val="00C439A0"/>
    <w:rsid w:val="00C90B6E"/>
    <w:rsid w:val="00C916D5"/>
    <w:rsid w:val="00CA6C59"/>
    <w:rsid w:val="00CD44F9"/>
    <w:rsid w:val="00D045D6"/>
    <w:rsid w:val="00D3147C"/>
    <w:rsid w:val="00DA668A"/>
    <w:rsid w:val="00DD514C"/>
    <w:rsid w:val="00DF41A5"/>
    <w:rsid w:val="00E24E8A"/>
    <w:rsid w:val="00E412E9"/>
    <w:rsid w:val="00E45779"/>
    <w:rsid w:val="00E64DFF"/>
    <w:rsid w:val="00F477B0"/>
    <w:rsid w:val="00F66070"/>
    <w:rsid w:val="00FB754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basedOn w:val="a3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basedOn w:val="a3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basedOn w:val="a3"/>
    <w:qFormat/>
    <w:rsid w:val="00020FE6"/>
    <w:rPr>
      <w:i/>
      <w:iCs/>
    </w:rPr>
  </w:style>
  <w:style w:type="character" w:styleId="af9">
    <w:name w:val="Hyperlink"/>
    <w:basedOn w:val="a3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basedOn w:val="a3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basedOn w:val="a3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020FE6"/>
    <w:rPr>
      <w:i/>
      <w:iCs/>
    </w:rPr>
  </w:style>
  <w:style w:type="character" w:styleId="HTML6">
    <w:name w:val="HTML Typewriter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basedOn w:val="a3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basedOn w:val="a3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basedOn w:val="a3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5">
    <w:name w:val="Balloon Text"/>
    <w:basedOn w:val="a2"/>
    <w:link w:val="afff6"/>
    <w:semiHidden/>
    <w:unhideWhenUsed/>
    <w:rsid w:val="00907144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3"/>
    <w:link w:val="afff5"/>
    <w:semiHidden/>
    <w:rsid w:val="00907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.PARLAMENT\Desktop\&#1064;&#1072;&#1073;&#1083;&#1086;&#1085;%20&#1047;&#1072;&#1082;&#1086;&#1085;&#1072;%20&#1056;&#1040;\&#1047;&#1072;&#1082;&#1086;&#1085;%202019_&#1043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2019_Глава.dotx</Template>
  <TotalTime>1</TotalTime>
  <Pages>2</Pages>
  <Words>444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Sheptalenko</cp:lastModifiedBy>
  <cp:revision>3</cp:revision>
  <cp:lastPrinted>2019-11-22T07:21:00Z</cp:lastPrinted>
  <dcterms:created xsi:type="dcterms:W3CDTF">2019-11-22T07:22:00Z</dcterms:created>
  <dcterms:modified xsi:type="dcterms:W3CDTF">2019-11-22T07:23:00Z</dcterms:modified>
</cp:coreProperties>
</file>